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B4" w:rsidRPr="00A2598C" w:rsidRDefault="00A037B4" w:rsidP="00A037B4">
      <w:pPr>
        <w:jc w:val="center"/>
        <w:rPr>
          <w:b/>
          <w:sz w:val="28"/>
          <w:szCs w:val="28"/>
          <w:lang w:val="ru-RU" w:eastAsia="uk-UA"/>
        </w:rPr>
      </w:pPr>
      <w:r w:rsidRPr="00A2598C">
        <w:rPr>
          <w:b/>
          <w:sz w:val="28"/>
          <w:szCs w:val="28"/>
          <w:lang w:val="ru-RU" w:eastAsia="uk-UA"/>
        </w:rPr>
        <w:t xml:space="preserve">Текст </w:t>
      </w:r>
      <w:proofErr w:type="spellStart"/>
      <w:r w:rsidRPr="00A2598C">
        <w:rPr>
          <w:b/>
          <w:sz w:val="28"/>
          <w:szCs w:val="28"/>
          <w:lang w:val="ru-RU" w:eastAsia="uk-UA"/>
        </w:rPr>
        <w:t>аудиторського</w:t>
      </w:r>
      <w:proofErr w:type="spellEnd"/>
      <w:r w:rsidRPr="00A2598C">
        <w:rPr>
          <w:b/>
          <w:sz w:val="28"/>
          <w:szCs w:val="28"/>
          <w:lang w:val="ru-RU" w:eastAsia="uk-UA"/>
        </w:rPr>
        <w:t xml:space="preserve"> </w:t>
      </w:r>
      <w:proofErr w:type="spellStart"/>
      <w:r w:rsidRPr="00A2598C">
        <w:rPr>
          <w:b/>
          <w:sz w:val="28"/>
          <w:szCs w:val="28"/>
          <w:lang w:val="ru-RU" w:eastAsia="uk-UA"/>
        </w:rPr>
        <w:t>висновку</w:t>
      </w:r>
      <w:proofErr w:type="spellEnd"/>
      <w:r w:rsidRPr="00A2598C">
        <w:rPr>
          <w:b/>
          <w:sz w:val="28"/>
          <w:szCs w:val="28"/>
          <w:lang w:val="ru-RU" w:eastAsia="uk-UA"/>
        </w:rPr>
        <w:t xml:space="preserve"> ( </w:t>
      </w:r>
      <w:proofErr w:type="spellStart"/>
      <w:r w:rsidRPr="00A2598C">
        <w:rPr>
          <w:b/>
          <w:sz w:val="28"/>
          <w:szCs w:val="28"/>
          <w:lang w:val="ru-RU" w:eastAsia="uk-UA"/>
        </w:rPr>
        <w:t>звіту</w:t>
      </w:r>
      <w:proofErr w:type="spellEnd"/>
      <w:r w:rsidRPr="00A2598C">
        <w:rPr>
          <w:b/>
          <w:sz w:val="28"/>
          <w:szCs w:val="28"/>
          <w:lang w:val="ru-RU" w:eastAsia="uk-UA"/>
        </w:rPr>
        <w:t xml:space="preserve"> )</w:t>
      </w:r>
    </w:p>
    <w:p w:rsidR="00A037B4" w:rsidRPr="00A2598C" w:rsidRDefault="00A037B4" w:rsidP="00A037B4">
      <w:pPr>
        <w:rPr>
          <w:lang w:val="ru-RU" w:eastAsia="uk-UA"/>
        </w:rPr>
      </w:pPr>
    </w:p>
    <w:tbl>
      <w:tblPr>
        <w:tblStyle w:val="a3"/>
        <w:tblW w:w="0" w:type="auto"/>
        <w:tblBorders>
          <w:insideH w:val="single" w:sz="6" w:space="0" w:color="auto"/>
          <w:insideV w:val="single" w:sz="6" w:space="0" w:color="auto"/>
        </w:tblBorders>
        <w:tblLook w:val="01E0"/>
      </w:tblPr>
      <w:tblGrid>
        <w:gridCol w:w="4771"/>
        <w:gridCol w:w="4800"/>
      </w:tblGrid>
      <w:tr w:rsidR="00A037B4" w:rsidRPr="00A037B4" w:rsidTr="00F9394B">
        <w:trPr>
          <w:trHeight w:val="397"/>
        </w:trPr>
        <w:tc>
          <w:tcPr>
            <w:tcW w:w="4927" w:type="dxa"/>
            <w:vAlign w:val="center"/>
          </w:tcPr>
          <w:p w:rsidR="00A037B4" w:rsidRPr="00A2598C" w:rsidRDefault="00A037B4" w:rsidP="00F9394B">
            <w:pPr>
              <w:rPr>
                <w:sz w:val="20"/>
                <w:szCs w:val="20"/>
                <w:lang w:eastAsia="uk-UA"/>
              </w:rPr>
            </w:pPr>
            <w:r w:rsidRPr="00A2598C">
              <w:rPr>
                <w:sz w:val="20"/>
                <w:szCs w:val="20"/>
                <w:lang w:eastAsia="uk-UA"/>
              </w:rPr>
              <w:t>Найменування аудиторської фірми (П. І. Б. аудитора - фізичної особи - підприємця)</w:t>
            </w:r>
          </w:p>
        </w:tc>
        <w:tc>
          <w:tcPr>
            <w:tcW w:w="4928" w:type="dxa"/>
            <w:vAlign w:val="center"/>
          </w:tcPr>
          <w:p w:rsidR="00A037B4" w:rsidRPr="00A037B4" w:rsidRDefault="00A037B4" w:rsidP="00F9394B">
            <w:pPr>
              <w:rPr>
                <w:b/>
                <w:sz w:val="20"/>
                <w:szCs w:val="20"/>
                <w:lang w:val="ru-RU" w:eastAsia="uk-UA"/>
              </w:rPr>
            </w:pPr>
            <w:r w:rsidRPr="00A2598C">
              <w:rPr>
                <w:b/>
                <w:sz w:val="20"/>
                <w:szCs w:val="20"/>
                <w:lang w:eastAsia="uk-UA"/>
              </w:rPr>
              <w:t>ТОВАРИСТВО З ОБМЕЖЕНОЮ ВIДПОВIДАЛЬНIСТЮ "ПРОФАУДИТ"</w:t>
            </w:r>
          </w:p>
        </w:tc>
      </w:tr>
      <w:tr w:rsidR="00A037B4" w:rsidRPr="00A2598C" w:rsidTr="00F9394B">
        <w:trPr>
          <w:trHeight w:val="397"/>
        </w:trPr>
        <w:tc>
          <w:tcPr>
            <w:tcW w:w="4927" w:type="dxa"/>
            <w:vAlign w:val="center"/>
          </w:tcPr>
          <w:p w:rsidR="00A037B4" w:rsidRPr="00A2598C" w:rsidRDefault="00A037B4" w:rsidP="00F9394B">
            <w:pPr>
              <w:rPr>
                <w:sz w:val="20"/>
                <w:szCs w:val="20"/>
                <w:lang w:eastAsia="uk-UA"/>
              </w:rPr>
            </w:pPr>
            <w:r w:rsidRPr="00A2598C">
              <w:rPr>
                <w:sz w:val="20"/>
                <w:szCs w:val="20"/>
                <w:lang w:eastAsia="uk-UA"/>
              </w:rPr>
              <w:t>Код за ЄДРПОУ (реєстраційний номер облікової картки* платника податків - фізичної особи)</w:t>
            </w:r>
          </w:p>
        </w:tc>
        <w:tc>
          <w:tcPr>
            <w:tcW w:w="4928" w:type="dxa"/>
            <w:vAlign w:val="center"/>
          </w:tcPr>
          <w:p w:rsidR="00A037B4" w:rsidRPr="00A2598C" w:rsidRDefault="00A037B4" w:rsidP="00F9394B">
            <w:pPr>
              <w:rPr>
                <w:b/>
                <w:sz w:val="20"/>
                <w:szCs w:val="20"/>
                <w:lang w:val="en-US" w:eastAsia="uk-UA"/>
              </w:rPr>
            </w:pPr>
            <w:r w:rsidRPr="00A2598C">
              <w:rPr>
                <w:b/>
                <w:sz w:val="20"/>
                <w:szCs w:val="20"/>
                <w:lang w:eastAsia="uk-UA"/>
              </w:rPr>
              <w:t>36921215</w:t>
            </w:r>
          </w:p>
        </w:tc>
      </w:tr>
      <w:tr w:rsidR="00A037B4" w:rsidRPr="00A037B4" w:rsidTr="00F9394B">
        <w:trPr>
          <w:trHeight w:val="397"/>
        </w:trPr>
        <w:tc>
          <w:tcPr>
            <w:tcW w:w="4927" w:type="dxa"/>
            <w:vAlign w:val="center"/>
          </w:tcPr>
          <w:p w:rsidR="00A037B4" w:rsidRPr="00A2598C" w:rsidRDefault="00A037B4" w:rsidP="00F9394B">
            <w:pPr>
              <w:rPr>
                <w:sz w:val="20"/>
                <w:szCs w:val="20"/>
                <w:lang w:eastAsia="uk-UA"/>
              </w:rPr>
            </w:pPr>
            <w:r w:rsidRPr="00A2598C">
              <w:rPr>
                <w:sz w:val="20"/>
                <w:szCs w:val="20"/>
                <w:lang w:eastAsia="uk-UA"/>
              </w:rPr>
              <w:t>Місцезнаходження аудиторської фірми, аудитора</w:t>
            </w:r>
          </w:p>
        </w:tc>
        <w:tc>
          <w:tcPr>
            <w:tcW w:w="4928" w:type="dxa"/>
            <w:vAlign w:val="center"/>
          </w:tcPr>
          <w:p w:rsidR="00A037B4" w:rsidRPr="00A037B4" w:rsidRDefault="00A037B4" w:rsidP="00F9394B">
            <w:pPr>
              <w:rPr>
                <w:b/>
                <w:sz w:val="20"/>
                <w:szCs w:val="20"/>
                <w:lang w:val="ru-RU" w:eastAsia="uk-UA"/>
              </w:rPr>
            </w:pPr>
            <w:r w:rsidRPr="00A2598C">
              <w:rPr>
                <w:b/>
                <w:sz w:val="20"/>
                <w:szCs w:val="20"/>
                <w:lang w:eastAsia="uk-UA"/>
              </w:rPr>
              <w:t>65009, м. Одеса, провулок Курортний, буд. 2</w:t>
            </w:r>
          </w:p>
        </w:tc>
      </w:tr>
      <w:tr w:rsidR="00A037B4" w:rsidRPr="00A2598C" w:rsidTr="00F9394B">
        <w:trPr>
          <w:trHeight w:val="397"/>
        </w:trPr>
        <w:tc>
          <w:tcPr>
            <w:tcW w:w="4927" w:type="dxa"/>
            <w:vAlign w:val="center"/>
          </w:tcPr>
          <w:p w:rsidR="00A037B4" w:rsidRPr="00A2598C" w:rsidRDefault="00A037B4" w:rsidP="00F9394B">
            <w:pPr>
              <w:rPr>
                <w:sz w:val="20"/>
                <w:szCs w:val="20"/>
                <w:lang w:eastAsia="uk-UA"/>
              </w:rPr>
            </w:pPr>
            <w:r w:rsidRPr="00A2598C">
              <w:rPr>
                <w:sz w:val="20"/>
                <w:szCs w:val="20"/>
                <w:lang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A037B4" w:rsidRPr="00A2598C" w:rsidRDefault="00A037B4" w:rsidP="00F9394B">
            <w:pPr>
              <w:rPr>
                <w:b/>
                <w:sz w:val="20"/>
                <w:szCs w:val="20"/>
                <w:lang w:eastAsia="uk-UA"/>
              </w:rPr>
            </w:pPr>
            <w:r w:rsidRPr="00A2598C">
              <w:rPr>
                <w:b/>
                <w:sz w:val="20"/>
                <w:szCs w:val="20"/>
                <w:lang w:eastAsia="uk-UA"/>
              </w:rPr>
              <w:t>№ 4347</w:t>
            </w:r>
          </w:p>
          <w:p w:rsidR="00A037B4" w:rsidRPr="00A2598C" w:rsidRDefault="00A037B4" w:rsidP="00F9394B">
            <w:pPr>
              <w:rPr>
                <w:b/>
                <w:sz w:val="20"/>
                <w:szCs w:val="20"/>
                <w:lang w:val="en-US" w:eastAsia="uk-UA"/>
              </w:rPr>
            </w:pPr>
            <w:r w:rsidRPr="00A2598C">
              <w:rPr>
                <w:b/>
                <w:sz w:val="20"/>
                <w:szCs w:val="20"/>
                <w:lang w:eastAsia="uk-UA"/>
              </w:rPr>
              <w:t>25.03.2010</w:t>
            </w:r>
          </w:p>
        </w:tc>
      </w:tr>
      <w:tr w:rsidR="00A037B4" w:rsidRPr="00A2598C" w:rsidTr="00F9394B">
        <w:trPr>
          <w:trHeight w:val="397"/>
        </w:trPr>
        <w:tc>
          <w:tcPr>
            <w:tcW w:w="4927" w:type="dxa"/>
            <w:vAlign w:val="center"/>
          </w:tcPr>
          <w:p w:rsidR="00A037B4" w:rsidRPr="00A2598C" w:rsidRDefault="00A037B4" w:rsidP="00F9394B">
            <w:pPr>
              <w:rPr>
                <w:sz w:val="20"/>
                <w:szCs w:val="20"/>
                <w:lang w:val="en-US" w:eastAsia="uk-UA"/>
              </w:rPr>
            </w:pPr>
            <w:r w:rsidRPr="00A2598C">
              <w:rPr>
                <w:sz w:val="20"/>
                <w:szCs w:val="20"/>
                <w:lang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A037B4" w:rsidRPr="00A2598C" w:rsidRDefault="00A037B4" w:rsidP="00F9394B">
            <w:pPr>
              <w:rPr>
                <w:b/>
                <w:sz w:val="20"/>
                <w:szCs w:val="20"/>
                <w:lang w:eastAsia="uk-UA"/>
              </w:rPr>
            </w:pPr>
            <w:r w:rsidRPr="00A2598C">
              <w:rPr>
                <w:b/>
                <w:sz w:val="20"/>
                <w:szCs w:val="20"/>
                <w:lang w:eastAsia="uk-UA"/>
              </w:rPr>
              <w:t>-</w:t>
            </w:r>
          </w:p>
          <w:p w:rsidR="00A037B4" w:rsidRPr="00A2598C" w:rsidRDefault="00A037B4" w:rsidP="00F9394B">
            <w:pPr>
              <w:rPr>
                <w:b/>
                <w:sz w:val="20"/>
                <w:szCs w:val="20"/>
                <w:lang w:eastAsia="uk-UA"/>
              </w:rPr>
            </w:pPr>
            <w:r w:rsidRPr="00A2598C">
              <w:rPr>
                <w:b/>
                <w:sz w:val="20"/>
                <w:szCs w:val="20"/>
                <w:lang w:eastAsia="uk-UA"/>
              </w:rPr>
              <w:t>-</w:t>
            </w:r>
          </w:p>
          <w:p w:rsidR="00A037B4" w:rsidRPr="00A2598C" w:rsidRDefault="00A037B4" w:rsidP="00F9394B">
            <w:pPr>
              <w:rPr>
                <w:b/>
                <w:sz w:val="20"/>
                <w:szCs w:val="20"/>
                <w:lang w:eastAsia="uk-UA"/>
              </w:rPr>
            </w:pPr>
            <w:r w:rsidRPr="00A2598C">
              <w:rPr>
                <w:b/>
                <w:sz w:val="20"/>
                <w:szCs w:val="20"/>
                <w:lang w:eastAsia="uk-UA"/>
              </w:rPr>
              <w:t>-</w:t>
            </w:r>
          </w:p>
          <w:p w:rsidR="00A037B4" w:rsidRPr="00A2598C" w:rsidRDefault="00A037B4" w:rsidP="00F9394B">
            <w:pPr>
              <w:rPr>
                <w:b/>
                <w:sz w:val="20"/>
                <w:szCs w:val="20"/>
                <w:lang w:eastAsia="uk-UA"/>
              </w:rPr>
            </w:pPr>
            <w:r w:rsidRPr="00A2598C">
              <w:rPr>
                <w:b/>
                <w:sz w:val="20"/>
                <w:szCs w:val="20"/>
                <w:lang w:eastAsia="uk-UA"/>
              </w:rPr>
              <w:t>д/н</w:t>
            </w:r>
          </w:p>
          <w:p w:rsidR="00A037B4" w:rsidRPr="00A2598C" w:rsidRDefault="00A037B4" w:rsidP="00F9394B">
            <w:pPr>
              <w:rPr>
                <w:b/>
                <w:sz w:val="20"/>
                <w:szCs w:val="20"/>
                <w:lang w:val="en-US" w:eastAsia="uk-UA"/>
              </w:rPr>
            </w:pPr>
            <w:r w:rsidRPr="00A2598C">
              <w:rPr>
                <w:b/>
                <w:sz w:val="20"/>
                <w:szCs w:val="20"/>
                <w:lang w:eastAsia="uk-UA"/>
              </w:rPr>
              <w:t>-</w:t>
            </w:r>
          </w:p>
        </w:tc>
      </w:tr>
    </w:tbl>
    <w:p w:rsidR="00A037B4" w:rsidRPr="00A2598C" w:rsidRDefault="00A037B4" w:rsidP="00A037B4">
      <w:pPr>
        <w:rPr>
          <w:lang w:val="ru-RU" w:eastAsia="uk-UA"/>
        </w:rPr>
      </w:pPr>
    </w:p>
    <w:p w:rsidR="00A037B4" w:rsidRPr="00A2598C" w:rsidRDefault="00A037B4" w:rsidP="00A037B4">
      <w:pPr>
        <w:rPr>
          <w:sz w:val="20"/>
          <w:szCs w:val="20"/>
          <w:lang w:val="en-US" w:eastAsia="uk-UA"/>
        </w:rPr>
      </w:pPr>
      <w:r w:rsidRPr="00A2598C">
        <w:rPr>
          <w:sz w:val="20"/>
          <w:szCs w:val="20"/>
          <w:lang w:val="ru-RU" w:eastAsia="uk-UA"/>
        </w:rPr>
        <w:t xml:space="preserve">Текст </w:t>
      </w:r>
      <w:proofErr w:type="spellStart"/>
      <w:r w:rsidRPr="00A2598C">
        <w:rPr>
          <w:sz w:val="20"/>
          <w:szCs w:val="20"/>
          <w:lang w:val="ru-RU" w:eastAsia="uk-UA"/>
        </w:rPr>
        <w:t>аудиторського</w:t>
      </w:r>
      <w:proofErr w:type="spellEnd"/>
      <w:r w:rsidRPr="00A2598C">
        <w:rPr>
          <w:sz w:val="20"/>
          <w:szCs w:val="20"/>
          <w:lang w:val="ru-RU" w:eastAsia="uk-UA"/>
        </w:rPr>
        <w:t xml:space="preserve"> </w:t>
      </w:r>
      <w:proofErr w:type="spellStart"/>
      <w:r w:rsidRPr="00A2598C">
        <w:rPr>
          <w:sz w:val="20"/>
          <w:szCs w:val="20"/>
          <w:lang w:val="ru-RU" w:eastAsia="uk-UA"/>
        </w:rPr>
        <w:t>висновку</w:t>
      </w:r>
      <w:proofErr w:type="spellEnd"/>
      <w:r w:rsidRPr="00A2598C">
        <w:rPr>
          <w:sz w:val="20"/>
          <w:szCs w:val="20"/>
          <w:lang w:val="ru-RU" w:eastAsia="uk-UA"/>
        </w:rPr>
        <w:t xml:space="preserve"> ( </w:t>
      </w:r>
      <w:proofErr w:type="spellStart"/>
      <w:r w:rsidRPr="00A2598C">
        <w:rPr>
          <w:sz w:val="20"/>
          <w:szCs w:val="20"/>
          <w:lang w:val="ru-RU" w:eastAsia="uk-UA"/>
        </w:rPr>
        <w:t>звіту</w:t>
      </w:r>
      <w:proofErr w:type="spellEnd"/>
      <w:r w:rsidRPr="00A2598C">
        <w:rPr>
          <w:sz w:val="20"/>
          <w:szCs w:val="20"/>
          <w:lang w:val="ru-RU" w:eastAsia="uk-UA"/>
        </w:rPr>
        <w:t xml:space="preserve"> ) :</w:t>
      </w:r>
    </w:p>
    <w:p w:rsidR="00A037B4" w:rsidRPr="00A2598C" w:rsidRDefault="00A037B4" w:rsidP="00A037B4">
      <w:pPr>
        <w:rPr>
          <w:sz w:val="20"/>
          <w:szCs w:val="20"/>
          <w:lang w:val="en-US"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Аудиторський висновок (звіт незалежного аудитора)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щодо фінансової звітності</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ПУБЛІЧНОГО АКЦІОНЕРНОГО ТОВАРИСТВА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"ОДЕСЬКИЙ ПОРТОВИЙ ХОЛОДИЛЬНИК"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станом на 31.12.2016 року</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Адресат: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Власникам цінних паперів, керівництву ПУБЛІЧНОГО АКЦІОНЕРНОГО ТОВАРИСТВА "ОДЕСЬКИЙ ПОРТОВИЙ ХОЛОДИЛЬНИК", для подання до НКЦПФР.</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Вступний параграф:</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Основні відомості про емітента: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Повне найменування</w:t>
      </w:r>
      <w:r w:rsidRPr="00A037B4">
        <w:rPr>
          <w:rFonts w:ascii="Courier New" w:hAnsi="Courier New" w:cs="Courier New"/>
          <w:sz w:val="20"/>
          <w:szCs w:val="20"/>
          <w:lang w:val="ru-RU" w:eastAsia="uk-UA"/>
        </w:rPr>
        <w:tab/>
        <w:t>ПУБЛІЧНЕ АКЦІОНЕРНЕ ТОВАРИСТВО "ОДЕСЬКИЙ ПОРТОВИЙ ХОЛОДИЛЬНИК"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Код за ЄДРПОУ</w:t>
      </w:r>
      <w:r w:rsidRPr="00A037B4">
        <w:rPr>
          <w:rFonts w:ascii="Courier New" w:hAnsi="Courier New" w:cs="Courier New"/>
          <w:sz w:val="20"/>
          <w:szCs w:val="20"/>
          <w:lang w:val="ru-RU" w:eastAsia="uk-UA"/>
        </w:rPr>
        <w:tab/>
        <w:t>05529900</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Місцезнаходження</w:t>
      </w:r>
      <w:r w:rsidRPr="00A037B4">
        <w:rPr>
          <w:rFonts w:ascii="Courier New" w:hAnsi="Courier New" w:cs="Courier New"/>
          <w:sz w:val="20"/>
          <w:szCs w:val="20"/>
          <w:lang w:val="ru-RU" w:eastAsia="uk-UA"/>
        </w:rPr>
        <w:tab/>
        <w:t>65026, місто Одеса, Митна площа, будинок 1Б</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Дата державної реєстрації</w:t>
      </w:r>
      <w:r w:rsidRPr="00A037B4">
        <w:rPr>
          <w:rFonts w:ascii="Courier New" w:hAnsi="Courier New" w:cs="Courier New"/>
          <w:sz w:val="20"/>
          <w:szCs w:val="20"/>
          <w:lang w:val="ru-RU" w:eastAsia="uk-UA"/>
        </w:rPr>
        <w:tab/>
        <w:t>18.01.2000  р.</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Опис аудиторської перевірки:</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Аудиторська  перевірка проведена  у відповідності з вимогами та положеннями Закону України "Про аудиторську діяльність", інших законодавчих актів України та у відповідності з вимогами Міжнародних стандартів контролю якості, аудиту, огляду, іншого надання впевненості та супутніх послуг, рік видання 2014, затверджених в якості Національних стандартів аудиту рішенням АПУ від 29.12.2015 року  № 320/1 (надалі - МСА), в тому числі у відповідності із МСА № 700 "Формулювання думки та надання звіту щодо фінансової звітності",  МСА № 705 "Модифікації думки у звіті незалежного аудитора",  № 706 "Пояснювальні параграфи та параграфи з інших питань у звіті незалежного аудитора".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Аудитором були виконані процедури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аудитор звертав увагу на доречність та достовірність інформації, що використовувалася ним як аудиторські докази, які  необхідні аудитору для обґрунтування аудиторської думки.</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У своїй роботі аудитор використовував принцип вибіркової перевірки. Під час перевірки до уваги бралися тільки суттєві викривлення.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lastRenderedPageBreak/>
        <w:t>Вибір процедур залежав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використаної облікової політики, прийнятність облікових оцінок, виконаних управлінським персоналом, та загального подання фінансової звітності.</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Метою проведення аудиторської перев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рки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є висловлення думки стосовно того, чи складена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нансова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сть в ус</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х суттєвих аспектах зг</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з вимогами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жнародних стандарт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нансова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сть Товариства п</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дготовлена зг</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з вимогами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жнародних стандартів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чна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нансова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сть складена на п</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дстав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даних бухгалтерського обл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ку Товариства станом на к</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нець останнього дня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тного року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до МСФЗ.</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Опис перевіреної фінансової звітності</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Аудитор здійснив вибіркову перевірку фінансової звітності за МСФЗ ПУБЛІЧНОГО АКЦІОНЕРНОГО ТОВАРИСТВА "ОДЕСЬКИЙ ПОРТОВИЙ ХОЛОДИЛЬНИК", яка складає повний комплект фінансової звітності та включає:</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w:t>
      </w:r>
      <w:r w:rsidRPr="00A037B4">
        <w:rPr>
          <w:rFonts w:ascii="Courier New" w:hAnsi="Courier New" w:cs="Courier New"/>
          <w:sz w:val="20"/>
          <w:szCs w:val="20"/>
          <w:lang w:val="ru-RU" w:eastAsia="uk-UA"/>
        </w:rPr>
        <w:tab/>
        <w:t>Баланс (Звіт про фінансовий стан) на 31.12.2016 року;</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w:t>
      </w:r>
      <w:r w:rsidRPr="00A037B4">
        <w:rPr>
          <w:rFonts w:ascii="Courier New" w:hAnsi="Courier New" w:cs="Courier New"/>
          <w:sz w:val="20"/>
          <w:szCs w:val="20"/>
          <w:lang w:val="ru-RU" w:eastAsia="uk-UA"/>
        </w:rPr>
        <w:tab/>
        <w:t>Звіт про фінансові результати (Звіт про сукупний дохід)  за 2016 рік;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w:t>
      </w:r>
      <w:r w:rsidRPr="00A037B4">
        <w:rPr>
          <w:rFonts w:ascii="Courier New" w:hAnsi="Courier New" w:cs="Courier New"/>
          <w:sz w:val="20"/>
          <w:szCs w:val="20"/>
          <w:lang w:val="ru-RU" w:eastAsia="uk-UA"/>
        </w:rPr>
        <w:tab/>
        <w:t>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 про рух грошових кошт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(за прямим методом) за 2016 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w:t>
      </w:r>
      <w:r w:rsidRPr="00A037B4">
        <w:rPr>
          <w:rFonts w:ascii="Courier New" w:hAnsi="Courier New" w:cs="Courier New"/>
          <w:sz w:val="20"/>
          <w:szCs w:val="20"/>
          <w:lang w:val="ru-RU" w:eastAsia="uk-UA"/>
        </w:rPr>
        <w:tab/>
        <w:t>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 про власний капітал за 2016 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w:t>
      </w:r>
      <w:r w:rsidRPr="00A037B4">
        <w:rPr>
          <w:rFonts w:ascii="Courier New" w:hAnsi="Courier New" w:cs="Courier New"/>
          <w:sz w:val="20"/>
          <w:szCs w:val="20"/>
          <w:lang w:val="ru-RU" w:eastAsia="uk-UA"/>
        </w:rPr>
        <w:tab/>
        <w:t>Прим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тки до 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чної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за 2016 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к, стислий виклад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           облікової політики та інша пояснювальна інформація.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Відповідальність управлінського персоналу за підготовку та достовірне представлення фінансових звітів</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Управл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нський персонал несе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дальн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сть за складання </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достов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рне подання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до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жнародних стандарт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та такий внутр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шн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й контроль, який управл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нський персонал визначає потр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бним для того, щоб забезпечити складання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що не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стить суттєвих викривлень внасл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док шахрайства або помилки, а саме:</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Голова правління -Тітова Т.Я.</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Головний бухгалтер - Бокій О.П.</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Відповідальність аудитора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дальн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стю аудитора є висловлення думки щодо 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єї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на основ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результат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проведеного аудиту. Аудитор зд</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йснив аудит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до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жнародних стандарт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аудиту. 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стандарти вимагають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 нас дотримання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дних етичних вимог, а також планування й виконання аудиту для отримання достатньої впевненост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що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нансова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сть не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стить суттєвих викривлень.</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 передбачає виконання аудиторських процедур для отримання аудиторських доказ</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щодо сум та їх розкриття у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й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Виб</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р процедур залежав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 судження аудитора та включав оц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нку ризик</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суттєвих викривлень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внасл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док шахрайства або помилки. Виконуючи оц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нку цих ризик</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аудитор розглянув заходи внутр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шнього контролю, що стосуються складання та достов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рного подання суб'єктом господарювання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з метою розробки аудиторських процедур, як</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дають обставинам, а не з метою висловлення думки щодо ефективност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внутр</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шнього контролю суб'єкта господарювання. Аудит включав також оц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нку 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дпов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використання обл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кової пол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тики, прийнятност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обл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кових оц</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нок, зроблених управл</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нським персоналом, та загального подання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Аудиторськ</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докази, отриман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аудитором, є достатн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ми </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прийнятними для формулювання п</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дстави для висловлення модиф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кованої аудиторської думки.</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 Підстава для висловлення умовно-позитивної думки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Станом на 31.12.2016 року Товариство має непокриті збитки у розмірі 37052 тис. грн. Протягом 2016 року Товариство отримало збитків у розмір 6618 тис. грн.  Наявність збитків є суттєвою невизначеністю, яка може поставити під значний сумнів здатність суб'єкта господарювання безперервно продовжувати свою діяльність, тому  товариство може не бути здатним реалізувати свої активи та погасити свої зобов'язання в звичайному ході своєї діяльності. В ход</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перев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рки Аудитор не може дати абсолютної гарантії щодо відсутності </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снування загрози безперервност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д</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яльност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 Товариства зг</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дно з вимогами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жнародного стандарту аудиту 570 "Безперервн</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 xml:space="preserve">сть".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Умовно - позитивна думка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На нашу думку, за винятком можливого впливу питання, про яке йдеться у параграфі "Підстава для висловлення умовно-позитивної думки", фінансова звітність подає достовірно в усіх суттєвих аспектах  фінансовий стан ПУБЛІЧНОГО АКЦІОНЕРНОГО ТОВАРИСТВА "ОДЕСЬКИЙ ПОРТОВИЙ ХОЛОДИЛЬНИК",  станом на 31 грудня 2016 року та його фінансові результати  за рік, що закінчився на зазначену дату, відповідно до М</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жнародних стандарт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в ф</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нансової зв</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тност</w:t>
      </w:r>
      <w:proofErr w:type="spellStart"/>
      <w:r w:rsidRPr="00A2598C">
        <w:rPr>
          <w:rFonts w:ascii="Courier New" w:hAnsi="Courier New" w:cs="Courier New"/>
          <w:sz w:val="20"/>
          <w:szCs w:val="20"/>
          <w:lang w:val="en-US" w:eastAsia="uk-UA"/>
        </w:rPr>
        <w:t>i</w:t>
      </w:r>
      <w:proofErr w:type="spellEnd"/>
      <w:r w:rsidRPr="00A037B4">
        <w:rPr>
          <w:rFonts w:ascii="Courier New" w:hAnsi="Courier New" w:cs="Courier New"/>
          <w:sz w:val="20"/>
          <w:szCs w:val="20"/>
          <w:lang w:val="ru-RU" w:eastAsia="uk-UA"/>
        </w:rPr>
        <w:t>.</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Інша допоміжна інформація</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Висловлення думки щодо відповідності вартості чистих активів вимогам чинного законодавства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Вартість чистих активів акціонерного товариства визначена шляхом вирахування із суми активів, прийнятих до розрахунку, суми його зобов'язань, прийнятих до розрахунку.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Розрахунок вартості чистих активів акціонерного товариства здійснювався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 155 "Статутний капітал акціонерного товариства" п. 3 Цивільного кодексу України.</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Розрахункова вартість чистих активів акціонерного товариства на кінець звітного періоду складає 113532 тис. грн. Заявлений статутний капітал складає 15000 тис. грн., таким чином розрахункова вартість чистих активів більше статутного капіталу, що відповідає вимогам ст.155 п.3 Цивільного кодексу України.</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Наявність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с фінансовою звітністю</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Товариством у відповідності з МСА 720 "Відповідальність аудитора щодо іншої інформації в документах, що містять перевірену аудитором фінансову звітність".</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 результаті проведення аудиторських процедур аудитор не отримав аудиторських доказів того, що фінансова звітність була суттєво викривлена у зв'язку з інформацією, що розкривається емітентом цінних паперів та подається до НКЦПФР разом з фінансовою звітністю.</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Значні правочини</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Товариство у 2016 році відповідно до ст.70 Закону України "Про акціонерні товариства" не мало виконання значних правочинів (10 і більше відсотків вартості активів товариства за даними останньої річної фінансової звітності). За даними останньої річної фінансової звітності Товариство на початок звітного року вартість активів  складає 155 377 тис. грн. Сума мінімального правочину, яка підлягає аудиторським процедурам складає 15 538 тис. грн.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Відповідність стану корпоративного управління, у тому числі стану внутрішнього аудиту вимогам законодавства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Стан корпоративного управління, у тому числі стан внутрішнього аудиту  повинен відповідати  Закону України "Про акціонерні товариства".</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Формування складу органів корпоративного управління Товариства здійснюється відповідно до Статуту, затвердженого загальними зборами акціонерів.</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Протягом звітного року в Товаристві функціонували наступні органи корпоративного управління:</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Загальні збори акціонерів Товариства - вищий орган,</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Наглядова рада - наглядовий орган,</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Правління Товариства - виконавчий орган,</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Ревізійна комісія - контролюючий орган.</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Порядок утворення органів управління, їх компетенція та порядок організації роботи і відповідальність визначені Статутом Товариства та відповідними положеннями.</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Під час здійснення аудиту не отримано свідоцтв того, що в Товаристві  був створений комітет з питань аудиту чи запроваджено посаду внутрішнього аудитора згідно ст. 56 Закону України "Про акціонерні товариства".</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Товариство проводить загальні збори акціонерів по результатах господарської діяльності за відповідний рік, на яких розглядаються підсумки виробничо-фінансової діяльності, затвердження річного фінансового звіту, розподіл прибутків та інші питання, які належать до їх компетенції.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Товариство проводить щорічну аудиторську перевірку за участю зовнішнього аудитора. Про призначення зовнішнього аудитора приймалось рішення на загальних зборах Товариства. </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Висловлення думки щодо ідентифікації та оцінки аудитором ризиків суттєвого викривлення фінансової звітності внаслідок шахрайства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використовувалася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внаслідок шахрайства або помилки. Аудитором  виконані аналітичні процедури, в тому числі з використанням деталізованих даних, спостереження та інші. Аудитор отримав розуміння зовнішніх чинників діяльності суб'єкта господарювання, структури його власності та корпоративного управління, структури та способу фінансування, облікової політики, цілі та стратегії і пов'язаних з ними бізнес-ризиків, оцінки та оглядів фінансових результатів.</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Аудитор не отримав доказів обставин, які можуть свідчити про можливість того, що фінансова звітність містить суттєве викривлення внаслідок шахрайства.</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Основні відомості про аудиторську фірму:</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Повне найменування юридичної особи відповідно до установчих документів</w:t>
      </w:r>
      <w:r w:rsidRPr="00A037B4">
        <w:rPr>
          <w:rFonts w:ascii="Courier New" w:hAnsi="Courier New" w:cs="Courier New"/>
          <w:sz w:val="20"/>
          <w:szCs w:val="20"/>
          <w:lang w:val="ru-RU" w:eastAsia="uk-UA"/>
        </w:rPr>
        <w:tab/>
        <w:t>ТОВАРИСТВО З ОБМЕЖЕНОЮ ВІДПОВІДАЛЬНІСТЮ "ПРОФАУДИТ"</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Номер та дата видачі Свідоцтва про внесення в Реєстр аудиторських фірм, які одноособово надають аудиторські послуги, виданого Аудиторською палатою України </w:t>
      </w:r>
      <w:r w:rsidRPr="00A037B4">
        <w:rPr>
          <w:rFonts w:ascii="Courier New" w:hAnsi="Courier New" w:cs="Courier New"/>
          <w:sz w:val="20"/>
          <w:szCs w:val="20"/>
          <w:lang w:val="ru-RU" w:eastAsia="uk-UA"/>
        </w:rPr>
        <w:tab/>
        <w:t>№ 4347 видане згідно Рішення Аудиторської палати України № 212/4 від 25.03.2010 р.</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Свідоцтво про відповідність системи контролю якості</w:t>
      </w:r>
      <w:r w:rsidRPr="00A037B4">
        <w:rPr>
          <w:rFonts w:ascii="Courier New" w:hAnsi="Courier New" w:cs="Courier New"/>
          <w:sz w:val="20"/>
          <w:szCs w:val="20"/>
          <w:lang w:val="ru-RU" w:eastAsia="uk-UA"/>
        </w:rPr>
        <w:tab/>
        <w:t>№ 0412 видане згідно Рішення Аудиторської палати України № 281/4 від 31.10.2013 р.</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Місцезнаходження юридичної особи</w:t>
      </w:r>
      <w:r w:rsidRPr="00A037B4">
        <w:rPr>
          <w:rFonts w:ascii="Courier New" w:hAnsi="Courier New" w:cs="Courier New"/>
          <w:sz w:val="20"/>
          <w:szCs w:val="20"/>
          <w:lang w:val="ru-RU" w:eastAsia="uk-UA"/>
        </w:rPr>
        <w:tab/>
        <w:t>65009, м. Одеса, провулок Курортний, буд. 2</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Телефон (факс) юридичної особи</w:t>
      </w:r>
      <w:r w:rsidRPr="00A037B4">
        <w:rPr>
          <w:rFonts w:ascii="Courier New" w:hAnsi="Courier New" w:cs="Courier New"/>
          <w:sz w:val="20"/>
          <w:szCs w:val="20"/>
          <w:lang w:val="ru-RU" w:eastAsia="uk-UA"/>
        </w:rPr>
        <w:tab/>
        <w:t>(0482)784-76-14, 0936835773</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Дата і номер договору на проведення аудиту</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Договір № 3-А/2017 від 16.01.2017 р.</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lastRenderedPageBreak/>
        <w:t>Дата початку та дата закінчення проведення аудиту</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Аудит проводився з 16 січня 2017 р. по 28 лютого 2017 р.</w:t>
      </w:r>
    </w:p>
    <w:p w:rsidR="00A037B4" w:rsidRPr="00A037B4" w:rsidRDefault="00A037B4" w:rsidP="00A037B4">
      <w:pPr>
        <w:rPr>
          <w:rFonts w:ascii="Courier New" w:hAnsi="Courier New" w:cs="Courier New"/>
          <w:sz w:val="20"/>
          <w:szCs w:val="20"/>
          <w:lang w:val="ru-RU" w:eastAsia="uk-UA"/>
        </w:rPr>
      </w:pP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Виконавець - Аудитор сертифікат № 007044, рішення Аудиторської  палати України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269 від 29 квітня 2013 р.</w:t>
      </w:r>
      <w:r w:rsidRPr="00A037B4">
        <w:rPr>
          <w:rFonts w:ascii="Courier New" w:hAnsi="Courier New" w:cs="Courier New"/>
          <w:sz w:val="20"/>
          <w:szCs w:val="20"/>
          <w:lang w:val="ru-RU" w:eastAsia="uk-UA"/>
        </w:rPr>
        <w:tab/>
      </w:r>
      <w:r w:rsidRPr="00A037B4">
        <w:rPr>
          <w:rFonts w:ascii="Courier New" w:hAnsi="Courier New" w:cs="Courier New"/>
          <w:sz w:val="20"/>
          <w:szCs w:val="20"/>
          <w:lang w:val="ru-RU" w:eastAsia="uk-UA"/>
        </w:rPr>
        <w:tab/>
        <w:t>Т.С. Козак</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xml:space="preserve">Директор ТОВ "ПРОФАУДИТ" сертифікат № 007040, рішення Аудиторської  палати України </w:t>
      </w:r>
    </w:p>
    <w:p w:rsidR="00A037B4" w:rsidRPr="00A037B4" w:rsidRDefault="00A037B4" w:rsidP="00A037B4">
      <w:pPr>
        <w:rPr>
          <w:rFonts w:ascii="Courier New" w:hAnsi="Courier New" w:cs="Courier New"/>
          <w:sz w:val="20"/>
          <w:szCs w:val="20"/>
          <w:lang w:val="ru-RU" w:eastAsia="uk-UA"/>
        </w:rPr>
      </w:pPr>
      <w:r w:rsidRPr="00A037B4">
        <w:rPr>
          <w:rFonts w:ascii="Courier New" w:hAnsi="Courier New" w:cs="Courier New"/>
          <w:sz w:val="20"/>
          <w:szCs w:val="20"/>
          <w:lang w:val="ru-RU" w:eastAsia="uk-UA"/>
        </w:rPr>
        <w:t>№ 269 від 29 квітня 2013 р.</w:t>
      </w:r>
      <w:r w:rsidRPr="00A037B4">
        <w:rPr>
          <w:rFonts w:ascii="Courier New" w:hAnsi="Courier New" w:cs="Courier New"/>
          <w:sz w:val="20"/>
          <w:szCs w:val="20"/>
          <w:lang w:val="ru-RU" w:eastAsia="uk-UA"/>
        </w:rPr>
        <w:tab/>
      </w:r>
      <w:r w:rsidRPr="00A037B4">
        <w:rPr>
          <w:rFonts w:ascii="Courier New" w:hAnsi="Courier New" w:cs="Courier New"/>
          <w:sz w:val="20"/>
          <w:szCs w:val="20"/>
          <w:lang w:val="ru-RU" w:eastAsia="uk-UA"/>
        </w:rPr>
        <w:tab/>
        <w:t>А.П. Дворнікова</w:t>
      </w:r>
    </w:p>
    <w:p w:rsidR="00A037B4" w:rsidRPr="00A037B4" w:rsidRDefault="00A037B4" w:rsidP="00A037B4">
      <w:pPr>
        <w:rPr>
          <w:rFonts w:ascii="Courier New" w:hAnsi="Courier New" w:cs="Courier New"/>
          <w:sz w:val="20"/>
          <w:szCs w:val="20"/>
          <w:lang w:val="ru-RU" w:eastAsia="uk-UA"/>
        </w:rPr>
      </w:pPr>
    </w:p>
    <w:p w:rsidR="00A037B4" w:rsidRPr="00A2598C" w:rsidRDefault="00A037B4" w:rsidP="00A037B4">
      <w:pPr>
        <w:rPr>
          <w:rFonts w:ascii="Courier New" w:hAnsi="Courier New" w:cs="Courier New"/>
          <w:sz w:val="20"/>
          <w:szCs w:val="20"/>
          <w:lang w:val="en-US" w:eastAsia="uk-UA"/>
        </w:rPr>
      </w:pPr>
      <w:r w:rsidRPr="00A2598C">
        <w:rPr>
          <w:rFonts w:ascii="Courier New" w:hAnsi="Courier New" w:cs="Courier New"/>
          <w:sz w:val="20"/>
          <w:szCs w:val="20"/>
          <w:lang w:val="en-US" w:eastAsia="uk-UA"/>
        </w:rPr>
        <w:t>28.02.2017року</w:t>
      </w:r>
    </w:p>
    <w:p w:rsidR="00A037B4" w:rsidRPr="00A2598C" w:rsidRDefault="00A037B4" w:rsidP="00A037B4">
      <w:pPr>
        <w:rPr>
          <w:rFonts w:ascii="Courier New" w:hAnsi="Courier New" w:cs="Courier New"/>
          <w:sz w:val="20"/>
          <w:szCs w:val="20"/>
          <w:lang w:val="en-US" w:eastAsia="uk-UA"/>
        </w:rPr>
      </w:pPr>
      <w:r w:rsidRPr="00A2598C">
        <w:rPr>
          <w:rFonts w:ascii="Courier New" w:hAnsi="Courier New" w:cs="Courier New"/>
          <w:sz w:val="20"/>
          <w:szCs w:val="20"/>
          <w:lang w:val="en-US" w:eastAsia="uk-UA"/>
        </w:rPr>
        <w:t xml:space="preserve">м. </w:t>
      </w:r>
      <w:proofErr w:type="spellStart"/>
      <w:r w:rsidRPr="00A2598C">
        <w:rPr>
          <w:rFonts w:ascii="Courier New" w:hAnsi="Courier New" w:cs="Courier New"/>
          <w:sz w:val="20"/>
          <w:szCs w:val="20"/>
          <w:lang w:val="en-US" w:eastAsia="uk-UA"/>
        </w:rPr>
        <w:t>Одеса</w:t>
      </w:r>
      <w:proofErr w:type="spellEnd"/>
      <w:r w:rsidRPr="00A2598C">
        <w:rPr>
          <w:rFonts w:ascii="Courier New" w:hAnsi="Courier New" w:cs="Courier New"/>
          <w:sz w:val="20"/>
          <w:szCs w:val="20"/>
          <w:lang w:val="en-US" w:eastAsia="uk-UA"/>
        </w:rPr>
        <w:t xml:space="preserve">, </w:t>
      </w:r>
      <w:proofErr w:type="spellStart"/>
      <w:r w:rsidRPr="00A2598C">
        <w:rPr>
          <w:rFonts w:ascii="Courier New" w:hAnsi="Courier New" w:cs="Courier New"/>
          <w:sz w:val="20"/>
          <w:szCs w:val="20"/>
          <w:lang w:val="en-US" w:eastAsia="uk-UA"/>
        </w:rPr>
        <w:t>Україна</w:t>
      </w:r>
      <w:proofErr w:type="spellEnd"/>
    </w:p>
    <w:p w:rsidR="00D716D4" w:rsidRDefault="00D716D4"/>
    <w:sectPr w:rsidR="00D716D4" w:rsidSect="00D71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037B4"/>
    <w:rsid w:val="00A037B4"/>
    <w:rsid w:val="00D71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B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3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12065</Characters>
  <Application>Microsoft Office Word</Application>
  <DocSecurity>0</DocSecurity>
  <Lines>100</Lines>
  <Paragraphs>28</Paragraphs>
  <ScaleCrop>false</ScaleCrop>
  <Company>Home</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2017-04-14T07:56:00Z</dcterms:created>
  <dcterms:modified xsi:type="dcterms:W3CDTF">2017-04-14T07:56:00Z</dcterms:modified>
</cp:coreProperties>
</file>